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F231FE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American Journal of Robotics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F231FE" w:rsidRPr="00F231FE">
              <w:rPr>
                <w:color w:val="0000E1"/>
                <w:sz w:val="20"/>
                <w:szCs w:val="20"/>
              </w:rPr>
              <w:t>ajRobotics.org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F231FE" w:rsidRPr="00F231FE">
              <w:rPr>
                <w:color w:val="0000E1"/>
                <w:sz w:val="20"/>
                <w:szCs w:val="20"/>
              </w:rPr>
              <w:t>ajr</w:t>
            </w:r>
          </w:p>
          <w:p w:rsidR="00BF11A8" w:rsidRDefault="00F231FE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American Journal of Robotics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http://www.</w:t>
            </w:r>
            <w:r w:rsidR="00F231FE" w:rsidRPr="00F231FE">
              <w:rPr>
                <w:color w:val="0000E1"/>
                <w:sz w:val="20"/>
                <w:szCs w:val="20"/>
              </w:rPr>
              <w:t>ajRobotics.org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F231FE">
              <w:rPr>
                <w:rStyle w:val="ae"/>
                <w:sz w:val="20"/>
                <w:szCs w:val="20"/>
                <w:u w:val="none"/>
              </w:rPr>
              <w:t>558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F231FE">
              <w:rPr>
                <w:bCs/>
                <w:i/>
                <w:iCs/>
                <w:color w:val="000000"/>
                <w:sz w:val="20"/>
                <w:szCs w:val="20"/>
              </w:rPr>
              <w:t>American Journal of Robotics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76E3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76E3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76E3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76E3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76E3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76E3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976E3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976E31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976E31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976E31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976E31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976E31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976E31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976E31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976E31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976E3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976E3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976E31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31" w:rsidRDefault="00976E31" w:rsidP="0087652D">
      <w:r>
        <w:separator/>
      </w:r>
    </w:p>
  </w:endnote>
  <w:endnote w:type="continuationSeparator" w:id="0">
    <w:p w:rsidR="00976E31" w:rsidRDefault="00976E31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31" w:rsidRDefault="00976E31" w:rsidP="0087652D">
      <w:r>
        <w:separator/>
      </w:r>
    </w:p>
  </w:footnote>
  <w:footnote w:type="continuationSeparator" w:id="0">
    <w:p w:rsidR="00976E31" w:rsidRDefault="00976E31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2C5D13"/>
    <w:rsid w:val="00406D91"/>
    <w:rsid w:val="0044136E"/>
    <w:rsid w:val="0087652D"/>
    <w:rsid w:val="00976E31"/>
    <w:rsid w:val="00BE4FC5"/>
    <w:rsid w:val="00CE73C6"/>
    <w:rsid w:val="00D71DDD"/>
    <w:rsid w:val="00F2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96306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6E7014"/>
    <w:rsid w:val="00A24931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CD2B12-C95C-4BD1-86DE-600F3024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5</cp:revision>
  <dcterms:created xsi:type="dcterms:W3CDTF">2023-08-31T05:48:00Z</dcterms:created>
  <dcterms:modified xsi:type="dcterms:W3CDTF">2025-10-23T10:19:00Z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